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4DA7F">
      <w:pPr>
        <w:rPr>
          <w:rFonts w:hint="default"/>
          <w:lang w:eastAsia="zh-CN"/>
        </w:rPr>
      </w:pPr>
    </w:p>
    <w:p w14:paraId="001AD1A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：</w:t>
      </w:r>
    </w:p>
    <w:tbl>
      <w:tblPr>
        <w:tblStyle w:val="4"/>
        <w:tblW w:w="88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89"/>
        <w:gridCol w:w="1665"/>
        <w:gridCol w:w="750"/>
        <w:gridCol w:w="1218"/>
        <w:gridCol w:w="922"/>
        <w:gridCol w:w="920"/>
        <w:gridCol w:w="1080"/>
      </w:tblGrid>
      <w:tr w14:paraId="0E41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8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70BEF">
            <w:pPr>
              <w:jc w:val="center"/>
              <w:rPr>
                <w:rFonts w:hint="default"/>
                <w:lang w:eastAsia="zh-CN"/>
              </w:rPr>
            </w:pP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商品混凝土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控制价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调研清单</w:t>
            </w:r>
          </w:p>
        </w:tc>
      </w:tr>
      <w:tr w14:paraId="3089E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含税单价(元)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含税合价(元)</w:t>
            </w:r>
          </w:p>
        </w:tc>
      </w:tr>
      <w:tr w14:paraId="0925A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9752">
            <w:pPr>
              <w:rPr>
                <w:rFonts w:hint="default"/>
                <w:lang w:eastAsia="zh-CN"/>
              </w:rPr>
            </w:pPr>
          </w:p>
        </w:tc>
      </w:tr>
      <w:tr w14:paraId="66ED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732.10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B5E3">
            <w:pPr>
              <w:rPr>
                <w:rFonts w:hint="default"/>
                <w:lang w:eastAsia="zh-CN"/>
              </w:rPr>
            </w:pPr>
          </w:p>
        </w:tc>
      </w:tr>
      <w:tr w14:paraId="21524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331.80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EE35">
            <w:pPr>
              <w:rPr>
                <w:rFonts w:hint="default"/>
                <w:lang w:eastAsia="zh-CN"/>
              </w:rPr>
            </w:pPr>
          </w:p>
        </w:tc>
      </w:tr>
      <w:tr w14:paraId="6F4C4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5742.99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A1B1">
            <w:pPr>
              <w:rPr>
                <w:rFonts w:hint="default"/>
                <w:lang w:eastAsia="zh-CN"/>
              </w:rPr>
            </w:pPr>
          </w:p>
        </w:tc>
      </w:tr>
      <w:tr w14:paraId="77BC4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2828.84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5416">
            <w:pPr>
              <w:rPr>
                <w:rFonts w:hint="default"/>
                <w:lang w:eastAsia="zh-CN"/>
              </w:rPr>
            </w:pPr>
          </w:p>
        </w:tc>
      </w:tr>
      <w:tr w14:paraId="197D6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E97B">
            <w:pPr>
              <w:rPr>
                <w:rFonts w:hint="default"/>
                <w:lang w:eastAsia="zh-CN"/>
              </w:rPr>
            </w:pPr>
          </w:p>
        </w:tc>
      </w:tr>
      <w:tr w14:paraId="48218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269.61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E7C8">
            <w:pPr>
              <w:rPr>
                <w:rFonts w:hint="default"/>
                <w:lang w:eastAsia="zh-CN"/>
              </w:rPr>
            </w:pPr>
          </w:p>
        </w:tc>
      </w:tr>
      <w:tr w14:paraId="5CC2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1217.96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EEE6">
            <w:pPr>
              <w:rPr>
                <w:rFonts w:hint="default"/>
                <w:lang w:eastAsia="zh-CN"/>
              </w:rPr>
            </w:pPr>
          </w:p>
        </w:tc>
      </w:tr>
      <w:tr w14:paraId="7DA4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C30P6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756.67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E48F">
            <w:pPr>
              <w:rPr>
                <w:rFonts w:hint="default"/>
                <w:lang w:eastAsia="zh-CN"/>
              </w:rPr>
            </w:pPr>
          </w:p>
        </w:tc>
      </w:tr>
      <w:tr w14:paraId="3295F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C35P8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5098.24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F84B">
            <w:pPr>
              <w:rPr>
                <w:rFonts w:hint="default"/>
                <w:lang w:eastAsia="zh-CN"/>
              </w:rPr>
            </w:pPr>
          </w:p>
        </w:tc>
      </w:tr>
      <w:tr w14:paraId="2583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C30P8微膨胀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0251">
            <w:pPr>
              <w:rPr>
                <w:rFonts w:hint="default"/>
                <w:lang w:eastAsia="zh-CN"/>
              </w:rPr>
            </w:pPr>
          </w:p>
        </w:tc>
      </w:tr>
      <w:tr w14:paraId="459C8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C35微膨胀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6813">
            <w:pPr>
              <w:rPr>
                <w:rFonts w:hint="default"/>
                <w:lang w:eastAsia="zh-CN"/>
              </w:rPr>
            </w:pPr>
          </w:p>
        </w:tc>
      </w:tr>
      <w:tr w14:paraId="71253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C35P6微膨胀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C542">
            <w:pPr>
              <w:rPr>
                <w:rFonts w:hint="default"/>
                <w:lang w:eastAsia="zh-CN"/>
              </w:rPr>
            </w:pPr>
          </w:p>
        </w:tc>
      </w:tr>
      <w:tr w14:paraId="6F24F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C40微膨胀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1937">
            <w:pPr>
              <w:rPr>
                <w:rFonts w:hint="default"/>
                <w:lang w:eastAsia="zh-CN"/>
              </w:rPr>
            </w:pPr>
          </w:p>
        </w:tc>
      </w:tr>
      <w:tr w14:paraId="1AA87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C40P8微膨胀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144.82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9B97">
            <w:pPr>
              <w:rPr>
                <w:rFonts w:hint="default"/>
                <w:lang w:eastAsia="zh-CN"/>
              </w:rPr>
            </w:pPr>
          </w:p>
        </w:tc>
      </w:tr>
      <w:tr w14:paraId="556DE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C55微膨胀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6FE3">
            <w:pPr>
              <w:rPr>
                <w:rFonts w:hint="default"/>
                <w:lang w:eastAsia="zh-CN"/>
              </w:rPr>
            </w:pPr>
          </w:p>
        </w:tc>
      </w:tr>
      <w:tr w14:paraId="488C1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C20细石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355.57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819E">
            <w:pPr>
              <w:rPr>
                <w:rFonts w:hint="default"/>
                <w:lang w:eastAsia="zh-CN"/>
              </w:rPr>
            </w:pPr>
          </w:p>
        </w:tc>
      </w:tr>
      <w:tr w14:paraId="394F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88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9DD3">
            <w:p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备注：</w:t>
            </w:r>
          </w:p>
          <w:p w14:paraId="52E68CB6">
            <w:p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注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  <w:lang w:eastAsia="zh-CN"/>
              </w:rPr>
              <w:t>1.以上商品混凝土数量为暂估量，最终以现场实际收方签字为准。</w:t>
            </w:r>
          </w:p>
          <w:p w14:paraId="467447C8">
            <w:pPr>
              <w:ind w:firstLine="420" w:firstLineChars="200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2.此单价含地泵费用。</w:t>
            </w:r>
          </w:p>
          <w:p w14:paraId="5142AFE6">
            <w:pPr>
              <w:ind w:firstLine="420" w:firstLineChars="200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3.使用车载式柴油泵，砼单价上调</w:t>
            </w:r>
            <w:r>
              <w:rPr>
                <w:rFonts w:hint="default"/>
                <w:u w:val="single"/>
                <w:lang w:eastAsia="zh-CN"/>
              </w:rPr>
              <w:t xml:space="preserve">  </w:t>
            </w:r>
            <w:r>
              <w:rPr>
                <w:rFonts w:hint="default"/>
                <w:lang w:eastAsia="zh-CN"/>
              </w:rPr>
              <w:t>元/m³；使用臂长52米以下车泵，砼单价上调</w:t>
            </w:r>
            <w:r>
              <w:rPr>
                <w:rFonts w:hint="default"/>
                <w:u w:val="single"/>
                <w:lang w:eastAsia="zh-CN"/>
              </w:rPr>
              <w:t xml:space="preserve">  </w:t>
            </w:r>
            <w:r>
              <w:rPr>
                <w:rFonts w:hint="default"/>
                <w:lang w:eastAsia="zh-CN"/>
              </w:rPr>
              <w:t>元/m³，使用53-56米车泵，砼单价上调</w:t>
            </w:r>
            <w:r>
              <w:rPr>
                <w:rFonts w:hint="default"/>
                <w:u w:val="single"/>
                <w:lang w:eastAsia="zh-CN"/>
              </w:rPr>
              <w:t xml:space="preserve">  </w:t>
            </w:r>
            <w:r>
              <w:rPr>
                <w:rFonts w:hint="default"/>
                <w:lang w:eastAsia="zh-CN"/>
              </w:rPr>
              <w:t>元/m³，60米以上含60米车泵，砼单价上调</w:t>
            </w:r>
            <w:r>
              <w:rPr>
                <w:rFonts w:hint="default"/>
                <w:u w:val="single"/>
                <w:lang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元/m³。砼不足80m3（含80m3），按80m³计。</w:t>
            </w:r>
          </w:p>
          <w:p w14:paraId="2D2A2E63">
            <w:pPr>
              <w:ind w:firstLine="420" w:firstLineChars="200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4.商品混凝土每车次运量不少于5m³，不足部分按照</w:t>
            </w:r>
            <w:r>
              <w:rPr>
                <w:rFonts w:hint="default"/>
                <w:u w:val="single"/>
                <w:lang w:eastAsia="zh-CN"/>
              </w:rPr>
              <w:t xml:space="preserve">  </w:t>
            </w:r>
            <w:r>
              <w:rPr>
                <w:rFonts w:hint="default"/>
                <w:lang w:eastAsia="zh-CN"/>
              </w:rPr>
              <w:t>元/m³补运费。</w:t>
            </w:r>
          </w:p>
          <w:p w14:paraId="4EAF9B87">
            <w:pPr>
              <w:ind w:firstLine="420" w:firstLineChars="200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5.若因采购人原因导致成交人罐车到达工地超过2小时，则每小时燃油补贴</w:t>
            </w:r>
            <w:r>
              <w:rPr>
                <w:rFonts w:hint="default"/>
                <w:u w:val="single"/>
                <w:lang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元。</w:t>
            </w:r>
          </w:p>
        </w:tc>
      </w:tr>
    </w:tbl>
    <w:p w14:paraId="193903A2">
      <w:pPr>
        <w:rPr>
          <w:rFonts w:hint="default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EEEC42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2：</w:t>
      </w:r>
    </w:p>
    <w:p w14:paraId="048A2647">
      <w:pPr>
        <w:pStyle w:val="2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授权委托书</w:t>
      </w:r>
    </w:p>
    <w:p w14:paraId="22270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（姓名、职务）为本公司正式合法的授权代理人，该代理人有权代表本公司参加（项目名称）的调研活动，代理人在调研及合同执行过程中，代表本公司处理一切与之有关的事务，本公司均予以认可。</w:t>
      </w:r>
    </w:p>
    <w:p w14:paraId="63F7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1E27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5707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31A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2C83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6F6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736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F0F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922E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43E9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B43099A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D90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028B7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501F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1FCA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2.法定代表人直接参加不须提供，但须提供法定代表人证明原件</w:t>
      </w:r>
    </w:p>
    <w:p w14:paraId="266E2AC1">
      <w:pPr>
        <w:pStyle w:val="6"/>
        <w:rPr>
          <w:rFonts w:hint="default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营业执照、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预拌混凝土专业承包资质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1FEACC3">
      <w:pPr>
        <w:rPr>
          <w:rFonts w:hint="default"/>
          <w:lang w:eastAsia="zh-CN"/>
        </w:rPr>
      </w:pPr>
    </w:p>
    <w:p w14:paraId="3E437F2B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4：</w:t>
      </w:r>
    </w:p>
    <w:p w14:paraId="461EEF3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082F20B4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四川中彩源工程有限公司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50C7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商品混凝土控制价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关于贵司该项目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含税价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。</w:t>
      </w:r>
    </w:p>
    <w:p w14:paraId="4F2A3AB9">
      <w:pPr>
        <w:spacing w:line="480" w:lineRule="auto"/>
        <w:ind w:firstLine="420" w:firstLineChars="2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50CAF850">
      <w:pPr>
        <w:spacing w:line="240" w:lineRule="auto"/>
        <w:ind w:firstLine="420" w:firstLineChars="2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注：1.以上商品混凝土数量为暂估量，最终以现场实际收方签字为准。</w:t>
      </w:r>
    </w:p>
    <w:p w14:paraId="7253BB6B">
      <w:pPr>
        <w:spacing w:line="240" w:lineRule="auto"/>
        <w:ind w:firstLine="840" w:firstLineChars="4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2.此单价含地泵费用。</w:t>
      </w:r>
    </w:p>
    <w:p w14:paraId="7ED0F983">
      <w:pPr>
        <w:spacing w:line="240" w:lineRule="auto"/>
        <w:ind w:firstLine="840" w:firstLineChars="4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3.使用车载式柴油泵，砼单价上调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元/m³；使用臂长52米以下车泵，砼单价上调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元/m³，使用53-56米车泵，砼单价上调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元/m³，60米以上含60米车泵，砼单价上调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元/m³。砼不足80m3（含80m3），按80m³计。</w:t>
      </w:r>
    </w:p>
    <w:p w14:paraId="20F2FB12">
      <w:pPr>
        <w:spacing w:line="240" w:lineRule="auto"/>
        <w:ind w:firstLine="840" w:firstLineChars="4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4.商品混凝土每车次运量不少于5m³，不足部分按照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元/m³补运费。</w:t>
      </w:r>
    </w:p>
    <w:p w14:paraId="173DF0EF">
      <w:pPr>
        <w:spacing w:line="240" w:lineRule="auto"/>
        <w:ind w:firstLine="840" w:firstLineChars="400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5.若因采购人原因导致成交人罐车到达工地超过2小时，则每小时燃油补贴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元。</w:t>
      </w:r>
    </w:p>
    <w:p w14:paraId="3EB650D5">
      <w:pPr>
        <w:spacing w:line="240" w:lineRule="auto"/>
        <w:ind w:firstLine="840" w:firstLineChars="400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所有报价均用人民币表示，该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单价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为固定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综合单价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，包括但不限于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运输费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上下车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、管理费、利润、税金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等为完成本项目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材料供应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的所有费用。</w:t>
      </w:r>
    </w:p>
    <w:p w14:paraId="48267697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3704022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E48EA82">
      <w:pPr>
        <w:rPr>
          <w:rFonts w:hint="default" w:ascii="Times New Roman" w:hAnsi="Times New Roman" w:cs="Times New Roman"/>
          <w:highlight w:val="none"/>
        </w:rPr>
      </w:pPr>
    </w:p>
    <w:p w14:paraId="6600FEAE">
      <w:pPr>
        <w:adjustRightInd w:val="0"/>
        <w:spacing w:line="480" w:lineRule="auto"/>
        <w:ind w:firstLine="1920" w:firstLineChars="6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335A0B6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1C55409C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211A0944">
      <w:pPr>
        <w:rPr>
          <w:rFonts w:hint="default" w:ascii="Times New Roman" w:hAnsi="Times New Roman" w:cs="Times New Roman"/>
          <w:highlight w:val="none"/>
        </w:rPr>
      </w:pPr>
    </w:p>
    <w:p w14:paraId="4767374A">
      <w:pPr>
        <w:pStyle w:val="3"/>
        <w:ind w:left="0" w:leftChars="0" w:firstLine="0" w:firstLineChars="0"/>
        <w:rPr>
          <w:rFonts w:hint="default" w:ascii="Times New Roman" w:hAnsi="Times New Roman" w:eastAsia="仿宋" w:cs="Times New Roman"/>
          <w:bCs/>
          <w:sz w:val="32"/>
          <w:szCs w:val="32"/>
          <w:highlight w:val="none"/>
          <w:lang w:val="en-US" w:eastAsia="zh-CN"/>
        </w:rPr>
      </w:pPr>
    </w:p>
    <w:p w14:paraId="2F165D42">
      <w:pPr>
        <w:pStyle w:val="3"/>
        <w:ind w:left="0" w:leftChars="0" w:firstLine="0" w:firstLineChars="0"/>
        <w:rPr>
          <w:rFonts w:hint="default" w:ascii="Times New Roman" w:hAnsi="Times New Roman" w:eastAsia="仿宋" w:cs="Times New Roman"/>
          <w:bCs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743251C0"/>
    <w:rsid w:val="7432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paragraph" w:customStyle="1" w:styleId="6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2024-08-09T09:49:00Z</dcterms:created>
  <dc:creator>三岁羡</dc:creator>
  <cp:lastModifiedBy>三岁羡</cp:lastModifiedBy>
  <dcterms:modified xsi:type="dcterms:W3CDTF">2024-08-09T09:49:47Z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0014C017F7EE4A3B8BD8A0D29D141A25_11</vt:lpwstr>
  </property>
</Properties>
</file>