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048A2647">
      <w:pPr>
        <w:pStyle w:val="4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4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206B8884">
      <w:pPr>
        <w:pStyle w:val="12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4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C913B3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8A152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3E437F2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461EEF3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四川定弘邦路桥工程有限公司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0C7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集装箱板房及配套设施采购控制价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关于贵司该项目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集装箱板房及配套设施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采购报价为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元（含税价）（大写：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税率：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3549285A">
      <w:pPr>
        <w:pStyle w:val="4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48FF7904">
      <w:pPr>
        <w:pStyle w:val="4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9B2CDAA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z w:val="24"/>
          <w:szCs w:val="24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所有报价均用人民币表示，采用固定综合单价报价，包括但不限于运输费、吊装费、进出场费、管理费、利润、税金等为完成本项目的所有费用。</w:t>
      </w:r>
    </w:p>
    <w:p w14:paraId="12D84886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7F9C770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7BD8EED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56160D7">
      <w:pP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17263D14">
      <w:pPr>
        <w:pStyle w:val="4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5B4FECB2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3FA41920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5629CD05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2729ED4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06E0B12">
      <w:pPr>
        <w:bidi w:val="0"/>
        <w:ind w:firstLine="2240" w:firstLineChars="7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463" w:bottom="1440" w:left="157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2EA6882">
      <w:pPr>
        <w:rPr>
          <w:rFonts w:hint="default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附件4</w:t>
      </w:r>
    </w:p>
    <w:p w14:paraId="125C964B">
      <w:pPr>
        <w:ind w:firstLine="4417" w:firstLineChars="1100"/>
        <w:rPr>
          <w:rFonts w:hint="eastAsia" w:ascii="仿宋" w:hAnsi="仿宋" w:eastAsia="仿宋" w:cs="仿宋"/>
          <w:b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40"/>
          <w:szCs w:val="40"/>
          <w:highlight w:val="none"/>
          <w:lang w:val="en-US" w:eastAsia="zh-CN"/>
        </w:rPr>
        <w:t>集装箱板房及配套设施采购报价单</w:t>
      </w:r>
    </w:p>
    <w:p w14:paraId="76E1A5BF">
      <w:pP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项目名称：德阳高新区跃龙片区棚户区改造(二期)A区建设项目一标段二标段“打捆”设计施工总承包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644"/>
        <w:gridCol w:w="1350"/>
        <w:gridCol w:w="713"/>
        <w:gridCol w:w="650"/>
        <w:gridCol w:w="775"/>
        <w:gridCol w:w="975"/>
        <w:gridCol w:w="937"/>
        <w:gridCol w:w="1750"/>
        <w:gridCol w:w="4918"/>
      </w:tblGrid>
      <w:tr w14:paraId="1BCC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 w14:paraId="0A85DCB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644" w:type="dxa"/>
          </w:tcPr>
          <w:p w14:paraId="7B56C78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50" w:type="dxa"/>
          </w:tcPr>
          <w:p w14:paraId="5E1270DD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特征和工作内容描述</w:t>
            </w:r>
          </w:p>
        </w:tc>
        <w:tc>
          <w:tcPr>
            <w:tcW w:w="713" w:type="dxa"/>
          </w:tcPr>
          <w:p w14:paraId="111D79EA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</w:t>
            </w:r>
          </w:p>
        </w:tc>
        <w:tc>
          <w:tcPr>
            <w:tcW w:w="650" w:type="dxa"/>
          </w:tcPr>
          <w:p w14:paraId="7BD78F8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775" w:type="dxa"/>
          </w:tcPr>
          <w:p w14:paraId="12577BC6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税率（%）</w:t>
            </w:r>
          </w:p>
        </w:tc>
        <w:tc>
          <w:tcPr>
            <w:tcW w:w="975" w:type="dxa"/>
          </w:tcPr>
          <w:p w14:paraId="42138B8C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含税单价（元）</w:t>
            </w:r>
          </w:p>
        </w:tc>
        <w:tc>
          <w:tcPr>
            <w:tcW w:w="937" w:type="dxa"/>
          </w:tcPr>
          <w:p w14:paraId="3A695EA0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含税合价（元）</w:t>
            </w:r>
          </w:p>
        </w:tc>
        <w:tc>
          <w:tcPr>
            <w:tcW w:w="1750" w:type="dxa"/>
          </w:tcPr>
          <w:p w14:paraId="20474772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  <w:tc>
          <w:tcPr>
            <w:tcW w:w="4918" w:type="dxa"/>
          </w:tcPr>
          <w:p w14:paraId="43D53584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参考图样</w:t>
            </w:r>
          </w:p>
        </w:tc>
      </w:tr>
      <w:tr w14:paraId="3CE3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462" w:type="dxa"/>
          </w:tcPr>
          <w:p w14:paraId="7DF5BD0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44" w:type="dxa"/>
          </w:tcPr>
          <w:p w14:paraId="13F5AA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宽3米*长6米*高3米集装箱板房拆卸、装车、运输、利旧安装</w:t>
            </w:r>
          </w:p>
        </w:tc>
        <w:tc>
          <w:tcPr>
            <w:tcW w:w="1350" w:type="dxa"/>
          </w:tcPr>
          <w:p w14:paraId="5CC6FA63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1.原有集装箱板房拆卸、装车、运输、利旧安装；</w:t>
            </w:r>
          </w:p>
          <w:p w14:paraId="4D047D51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2.运距：4km</w:t>
            </w:r>
          </w:p>
          <w:p w14:paraId="52041379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13" w:type="dxa"/>
          </w:tcPr>
          <w:p w14:paraId="38F7AB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间</w:t>
            </w:r>
          </w:p>
        </w:tc>
        <w:tc>
          <w:tcPr>
            <w:tcW w:w="650" w:type="dxa"/>
          </w:tcPr>
          <w:p w14:paraId="5499DDA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775" w:type="dxa"/>
          </w:tcPr>
          <w:p w14:paraId="5890A08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E1F5AD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 w14:paraId="238316E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7DC7D46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按照调研人总平面布置要求拆卸、装车、运输、利旧安装</w:t>
            </w:r>
          </w:p>
        </w:tc>
        <w:tc>
          <w:tcPr>
            <w:tcW w:w="4918" w:type="dxa"/>
          </w:tcPr>
          <w:p w14:paraId="4FF9234C"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005455" cy="1560195"/>
                  <wp:effectExtent l="0" t="0" r="4445" b="1905"/>
                  <wp:docPr id="7" name="图片 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r="20187" b="154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455" cy="156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F2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shd w:val="clear" w:color="auto" w:fill="auto"/>
            <w:vAlign w:val="top"/>
          </w:tcPr>
          <w:p w14:paraId="2EE8E35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44" w:type="dxa"/>
            <w:shd w:val="clear" w:color="auto" w:fill="auto"/>
            <w:vAlign w:val="top"/>
          </w:tcPr>
          <w:p w14:paraId="001D0970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宽3米*长6米*高3米集装箱板房拆卸、装车、运输、利旧安装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25A52F58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1.原有集装箱板房拆卸、装车、运输、利旧安装；</w:t>
            </w:r>
          </w:p>
          <w:p w14:paraId="07CDA5B7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2.运距：10km</w:t>
            </w:r>
          </w:p>
          <w:p w14:paraId="10B1B37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13" w:type="dxa"/>
            <w:shd w:val="clear" w:color="auto" w:fill="auto"/>
            <w:vAlign w:val="top"/>
          </w:tcPr>
          <w:p w14:paraId="075F51C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间</w:t>
            </w:r>
          </w:p>
        </w:tc>
        <w:tc>
          <w:tcPr>
            <w:tcW w:w="650" w:type="dxa"/>
            <w:shd w:val="clear" w:color="auto" w:fill="auto"/>
            <w:vAlign w:val="top"/>
          </w:tcPr>
          <w:p w14:paraId="530EE74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75" w:type="dxa"/>
            <w:shd w:val="clear" w:color="auto" w:fill="auto"/>
            <w:vAlign w:val="top"/>
          </w:tcPr>
          <w:p w14:paraId="40FB6C16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top"/>
          </w:tcPr>
          <w:p w14:paraId="0C4FEE93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auto"/>
            <w:vAlign w:val="top"/>
          </w:tcPr>
          <w:p w14:paraId="60DE4D15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50" w:type="dxa"/>
            <w:shd w:val="clear" w:color="auto" w:fill="auto"/>
            <w:vAlign w:val="top"/>
          </w:tcPr>
          <w:p w14:paraId="0ABD3FEB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按照调研人总平面布置要求拆卸、装车、运输、利旧安装</w:t>
            </w:r>
          </w:p>
        </w:tc>
        <w:tc>
          <w:tcPr>
            <w:tcW w:w="4918" w:type="dxa"/>
            <w:shd w:val="clear" w:color="auto" w:fill="auto"/>
            <w:vAlign w:val="top"/>
          </w:tcPr>
          <w:p w14:paraId="16CB022C"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具体样式参考序号1</w:t>
            </w:r>
          </w:p>
        </w:tc>
      </w:tr>
      <w:tr w14:paraId="718C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 w14:paraId="6386D0E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44" w:type="dxa"/>
          </w:tcPr>
          <w:p w14:paraId="2B9D759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新购及安装集装板房配套内楼梯</w:t>
            </w:r>
          </w:p>
        </w:tc>
        <w:tc>
          <w:tcPr>
            <w:tcW w:w="1350" w:type="dxa"/>
          </w:tcPr>
          <w:p w14:paraId="7D30F81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3" w:type="dxa"/>
          </w:tcPr>
          <w:p w14:paraId="48FB6A8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650" w:type="dxa"/>
          </w:tcPr>
          <w:p w14:paraId="2808B79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5" w:type="dxa"/>
          </w:tcPr>
          <w:p w14:paraId="504C628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69BDB9A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 w14:paraId="4481160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1C9D71F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18" w:type="dxa"/>
          </w:tcPr>
          <w:p w14:paraId="0496E961"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043555" cy="1403350"/>
                  <wp:effectExtent l="0" t="0" r="4445" b="6350"/>
                  <wp:docPr id="8" name="图片 8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0920" t="8451" r="126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55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F2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 w14:paraId="1277F71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44" w:type="dxa"/>
          </w:tcPr>
          <w:p w14:paraId="6DCE07D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新购及安装宿舍搭配的外楼梯及走廊</w:t>
            </w:r>
          </w:p>
        </w:tc>
        <w:tc>
          <w:tcPr>
            <w:tcW w:w="1350" w:type="dxa"/>
          </w:tcPr>
          <w:p w14:paraId="4B69A5BC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1.走廊1.5米宽，约25㎡；</w:t>
            </w:r>
          </w:p>
          <w:p w14:paraId="4536A76D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2.楼梯1部。</w:t>
            </w:r>
          </w:p>
        </w:tc>
        <w:tc>
          <w:tcPr>
            <w:tcW w:w="713" w:type="dxa"/>
          </w:tcPr>
          <w:p w14:paraId="13721B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650" w:type="dxa"/>
          </w:tcPr>
          <w:p w14:paraId="1A56302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5" w:type="dxa"/>
          </w:tcPr>
          <w:p w14:paraId="665DFDD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1399526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 w14:paraId="6562CD3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1624565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918" w:type="dxa"/>
          </w:tcPr>
          <w:p w14:paraId="4874C24C"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362960" cy="1970405"/>
                  <wp:effectExtent l="0" t="0" r="8890" b="10795"/>
                  <wp:docPr id="9" name="图片 9" descr="417a64e8489e0284dc677eedb066e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417a64e8489e0284dc677eedb066e37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960" cy="197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10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 w14:paraId="71B77E3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44" w:type="dxa"/>
          </w:tcPr>
          <w:p w14:paraId="015D994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新购及安装集装箱板房</w:t>
            </w:r>
          </w:p>
        </w:tc>
        <w:tc>
          <w:tcPr>
            <w:tcW w:w="1350" w:type="dxa"/>
          </w:tcPr>
          <w:p w14:paraId="373B2C7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1.尺寸规格：宽3米*长6米*高3米</w:t>
            </w:r>
          </w:p>
        </w:tc>
        <w:tc>
          <w:tcPr>
            <w:tcW w:w="713" w:type="dxa"/>
          </w:tcPr>
          <w:p w14:paraId="225DC7D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650" w:type="dxa"/>
          </w:tcPr>
          <w:p w14:paraId="19E903E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775" w:type="dxa"/>
          </w:tcPr>
          <w:p w14:paraId="5F72663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436B030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 w14:paraId="1467A39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26EB86D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918" w:type="dxa"/>
          </w:tcPr>
          <w:p w14:paraId="2A04C42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具体样式参考序号1</w:t>
            </w:r>
          </w:p>
        </w:tc>
      </w:tr>
      <w:tr w14:paraId="5D25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</w:trPr>
        <w:tc>
          <w:tcPr>
            <w:tcW w:w="462" w:type="dxa"/>
          </w:tcPr>
          <w:p w14:paraId="36C8F6B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44" w:type="dxa"/>
          </w:tcPr>
          <w:p w14:paraId="704D9D3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新购及安装集装箱板房配套露台及铁栏杆</w:t>
            </w:r>
            <w:bookmarkStart w:id="0" w:name="_GoBack"/>
            <w:bookmarkEnd w:id="0"/>
          </w:p>
        </w:tc>
        <w:tc>
          <w:tcPr>
            <w:tcW w:w="1350" w:type="dxa"/>
          </w:tcPr>
          <w:p w14:paraId="2693BCB2"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1.露台尺寸：6米*6米；</w:t>
            </w:r>
          </w:p>
          <w:p w14:paraId="72EEFE80">
            <w:pPr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2.栏杆高度：1.2米。</w:t>
            </w:r>
          </w:p>
        </w:tc>
        <w:tc>
          <w:tcPr>
            <w:tcW w:w="713" w:type="dxa"/>
          </w:tcPr>
          <w:p w14:paraId="1988B2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650" w:type="dxa"/>
          </w:tcPr>
          <w:p w14:paraId="29A7F3D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75" w:type="dxa"/>
          </w:tcPr>
          <w:p w14:paraId="40F71A2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54F4CBF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 w14:paraId="780E2B0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3EE50DB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918" w:type="dxa"/>
          </w:tcPr>
          <w:p w14:paraId="4A4FDFD4">
            <w:pPr>
              <w:jc w:val="righ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093085" cy="2138680"/>
                  <wp:effectExtent l="0" t="0" r="12065" b="13970"/>
                  <wp:docPr id="10" name="图片 10" descr="5 -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5 - 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11474" b="18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085" cy="213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CE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 w14:paraId="07451B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644" w:type="dxa"/>
          </w:tcPr>
          <w:p w14:paraId="4EC0EF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新购及安装与集装箱板房配套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外廊，</w:t>
            </w:r>
            <w:r>
              <w:rPr>
                <w:rFonts w:hint="eastAsia"/>
                <w:vertAlign w:val="baseline"/>
                <w:lang w:val="en-US" w:eastAsia="zh-CN"/>
              </w:rPr>
              <w:t>立面为玻璃幕墙</w:t>
            </w:r>
          </w:p>
        </w:tc>
        <w:tc>
          <w:tcPr>
            <w:tcW w:w="1350" w:type="dxa"/>
          </w:tcPr>
          <w:p w14:paraId="517CC6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1.外廊宽度2m,长度详见平面布置图;</w:t>
            </w:r>
          </w:p>
        </w:tc>
        <w:tc>
          <w:tcPr>
            <w:tcW w:w="713" w:type="dxa"/>
          </w:tcPr>
          <w:p w14:paraId="085E558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㎡</w:t>
            </w:r>
          </w:p>
        </w:tc>
        <w:tc>
          <w:tcPr>
            <w:tcW w:w="650" w:type="dxa"/>
          </w:tcPr>
          <w:p w14:paraId="0ECB943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206.4</w:t>
            </w:r>
          </w:p>
        </w:tc>
        <w:tc>
          <w:tcPr>
            <w:tcW w:w="775" w:type="dxa"/>
          </w:tcPr>
          <w:p w14:paraId="4138976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82154C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 w14:paraId="33AEC1E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2AD9EB7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918" w:type="dxa"/>
          </w:tcPr>
          <w:p w14:paraId="5D692F36">
            <w:pPr>
              <w:jc w:val="righ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069590" cy="1955165"/>
                  <wp:effectExtent l="0" t="0" r="16510" b="6985"/>
                  <wp:docPr id="11" name="图片 11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6631" t="3650" r="22848" b="86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590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69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 w14:paraId="7CF38FF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644" w:type="dxa"/>
          </w:tcPr>
          <w:p w14:paraId="7C13B86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新购及安装办公区带员工通道门卫室</w:t>
            </w:r>
          </w:p>
        </w:tc>
        <w:tc>
          <w:tcPr>
            <w:tcW w:w="1350" w:type="dxa"/>
          </w:tcPr>
          <w:p w14:paraId="1D1A6FF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3米*6米</w:t>
            </w:r>
          </w:p>
        </w:tc>
        <w:tc>
          <w:tcPr>
            <w:tcW w:w="713" w:type="dxa"/>
          </w:tcPr>
          <w:p w14:paraId="37B9235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650" w:type="dxa"/>
          </w:tcPr>
          <w:p w14:paraId="32036C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5" w:type="dxa"/>
          </w:tcPr>
          <w:p w14:paraId="08DA431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9D6C3F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 w14:paraId="5BD8B27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53265CB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918" w:type="dxa"/>
          </w:tcPr>
          <w:p w14:paraId="7300756F"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5D5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 w14:paraId="20BA370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644" w:type="dxa"/>
          </w:tcPr>
          <w:p w14:paraId="56EF535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新购及安装施工现场主大门3米*6米，带两个人行道闸门卫室</w:t>
            </w:r>
          </w:p>
        </w:tc>
        <w:tc>
          <w:tcPr>
            <w:tcW w:w="1350" w:type="dxa"/>
          </w:tcPr>
          <w:p w14:paraId="696D5AA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3" w:type="dxa"/>
          </w:tcPr>
          <w:p w14:paraId="1AF5296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650" w:type="dxa"/>
          </w:tcPr>
          <w:p w14:paraId="0347B4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5" w:type="dxa"/>
          </w:tcPr>
          <w:p w14:paraId="4E13A07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79A4EA9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 w14:paraId="2254312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760AB5D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918" w:type="dxa"/>
          </w:tcPr>
          <w:p w14:paraId="0E6ADBD0"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117850" cy="1966595"/>
                  <wp:effectExtent l="0" t="0" r="6350" b="14605"/>
                  <wp:docPr id="12" name="图片 12" descr="8 -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8 - 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50" cy="196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95C7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 w14:paraId="23B8C1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644" w:type="dxa"/>
          </w:tcPr>
          <w:p w14:paraId="2893A46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新购及安装标养室3米*3米</w:t>
            </w:r>
          </w:p>
        </w:tc>
        <w:tc>
          <w:tcPr>
            <w:tcW w:w="1350" w:type="dxa"/>
          </w:tcPr>
          <w:p w14:paraId="502497F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3" w:type="dxa"/>
          </w:tcPr>
          <w:p w14:paraId="1E353D0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650" w:type="dxa"/>
          </w:tcPr>
          <w:p w14:paraId="003B86F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5" w:type="dxa"/>
          </w:tcPr>
          <w:p w14:paraId="0D1A85C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2D9638D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 w14:paraId="4C30864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402FAA4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918" w:type="dxa"/>
          </w:tcPr>
          <w:p w14:paraId="233F4AF7"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543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</w:tcPr>
          <w:p w14:paraId="375F104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644" w:type="dxa"/>
          </w:tcPr>
          <w:p w14:paraId="3C4DE17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新购及安装磅房3米*3米</w:t>
            </w:r>
          </w:p>
        </w:tc>
        <w:tc>
          <w:tcPr>
            <w:tcW w:w="1350" w:type="dxa"/>
          </w:tcPr>
          <w:p w14:paraId="1ED3E9A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3" w:type="dxa"/>
          </w:tcPr>
          <w:p w14:paraId="59FB5D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650" w:type="dxa"/>
          </w:tcPr>
          <w:p w14:paraId="68534B4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75" w:type="dxa"/>
          </w:tcPr>
          <w:p w14:paraId="6A9E59C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7DFB66A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7" w:type="dxa"/>
          </w:tcPr>
          <w:p w14:paraId="5E01C02F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 w14:paraId="0DE30505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918" w:type="dxa"/>
          </w:tcPr>
          <w:p w14:paraId="63A965E5"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2B47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" w:type="dxa"/>
            <w:shd w:val="clear" w:color="auto" w:fill="auto"/>
            <w:vAlign w:val="top"/>
          </w:tcPr>
          <w:p w14:paraId="0EE2C547">
            <w:pPr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644" w:type="dxa"/>
            <w:shd w:val="clear" w:color="auto" w:fill="auto"/>
            <w:vAlign w:val="top"/>
          </w:tcPr>
          <w:p w14:paraId="79EF090C">
            <w:pPr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拆除原集装箱板房水电、利旧安装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2E9AED51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vAlign w:val="top"/>
          </w:tcPr>
          <w:p w14:paraId="7A49EFD3">
            <w:pPr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m2</w:t>
            </w:r>
          </w:p>
        </w:tc>
        <w:tc>
          <w:tcPr>
            <w:tcW w:w="650" w:type="dxa"/>
            <w:shd w:val="clear" w:color="auto" w:fill="auto"/>
            <w:vAlign w:val="top"/>
          </w:tcPr>
          <w:p w14:paraId="229159E3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702</w:t>
            </w:r>
          </w:p>
        </w:tc>
        <w:tc>
          <w:tcPr>
            <w:tcW w:w="775" w:type="dxa"/>
            <w:shd w:val="clear" w:color="auto" w:fill="auto"/>
            <w:vAlign w:val="top"/>
          </w:tcPr>
          <w:p w14:paraId="2533FACA">
            <w:pPr>
              <w:rPr>
                <w:rFonts w:hint="eastAsia"/>
                <w:color w:val="auto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shd w:val="clear" w:color="auto" w:fill="auto"/>
            <w:vAlign w:val="top"/>
          </w:tcPr>
          <w:p w14:paraId="48F2564D">
            <w:pPr>
              <w:rPr>
                <w:rFonts w:hint="eastAsia"/>
                <w:color w:val="auto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shd w:val="clear" w:color="auto" w:fill="auto"/>
            <w:vAlign w:val="top"/>
          </w:tcPr>
          <w:p w14:paraId="6375BC73">
            <w:pPr>
              <w:rPr>
                <w:rFonts w:hint="eastAsia"/>
                <w:color w:val="auto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shd w:val="clear" w:color="auto" w:fill="auto"/>
            <w:vAlign w:val="top"/>
          </w:tcPr>
          <w:p w14:paraId="6C3840C2">
            <w:pPr>
              <w:rPr>
                <w:rFonts w:hint="eastAsia"/>
                <w:color w:val="auto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4918" w:type="dxa"/>
            <w:shd w:val="clear" w:color="auto" w:fill="auto"/>
            <w:vAlign w:val="top"/>
          </w:tcPr>
          <w:p w14:paraId="5682A9BB">
            <w:pPr>
              <w:jc w:val="right"/>
              <w:rPr>
                <w:rFonts w:hint="eastAsia"/>
                <w:color w:val="auto"/>
                <w:highlight w:val="yellow"/>
                <w:vertAlign w:val="baseline"/>
                <w:lang w:val="en-US" w:eastAsia="zh-CN"/>
              </w:rPr>
            </w:pPr>
          </w:p>
        </w:tc>
      </w:tr>
      <w:tr w14:paraId="58F3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462" w:type="dxa"/>
            <w:shd w:val="clear" w:color="auto" w:fill="auto"/>
            <w:vAlign w:val="top"/>
          </w:tcPr>
          <w:p w14:paraId="67A94FA6">
            <w:pPr>
              <w:jc w:val="center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644" w:type="dxa"/>
            <w:shd w:val="clear" w:color="auto" w:fill="auto"/>
            <w:vAlign w:val="top"/>
          </w:tcPr>
          <w:p w14:paraId="436EBFDC">
            <w:pPr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新购集装箱板房水电安装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1899853A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shd w:val="clear" w:color="auto" w:fill="auto"/>
            <w:vAlign w:val="top"/>
          </w:tcPr>
          <w:p w14:paraId="352C0686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m2</w:t>
            </w:r>
          </w:p>
        </w:tc>
        <w:tc>
          <w:tcPr>
            <w:tcW w:w="650" w:type="dxa"/>
            <w:shd w:val="clear" w:color="auto" w:fill="auto"/>
            <w:vAlign w:val="top"/>
          </w:tcPr>
          <w:p w14:paraId="5F23A326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108</w:t>
            </w:r>
          </w:p>
        </w:tc>
        <w:tc>
          <w:tcPr>
            <w:tcW w:w="775" w:type="dxa"/>
            <w:shd w:val="clear" w:color="auto" w:fill="auto"/>
            <w:vAlign w:val="top"/>
          </w:tcPr>
          <w:p w14:paraId="2019CA98">
            <w:pPr>
              <w:rPr>
                <w:rFonts w:hint="eastAsia"/>
                <w:color w:val="auto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shd w:val="clear" w:color="auto" w:fill="auto"/>
            <w:vAlign w:val="top"/>
          </w:tcPr>
          <w:p w14:paraId="273C97BE">
            <w:pPr>
              <w:rPr>
                <w:rFonts w:hint="eastAsia"/>
                <w:color w:val="auto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shd w:val="clear" w:color="auto" w:fill="auto"/>
            <w:vAlign w:val="top"/>
          </w:tcPr>
          <w:p w14:paraId="55956E59">
            <w:pPr>
              <w:rPr>
                <w:rFonts w:hint="eastAsia"/>
                <w:color w:val="auto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shd w:val="clear" w:color="auto" w:fill="auto"/>
            <w:vAlign w:val="top"/>
          </w:tcPr>
          <w:p w14:paraId="22147924">
            <w:pPr>
              <w:rPr>
                <w:rFonts w:hint="eastAsia"/>
                <w:color w:val="auto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4918" w:type="dxa"/>
            <w:shd w:val="clear" w:color="auto" w:fill="auto"/>
            <w:vAlign w:val="top"/>
          </w:tcPr>
          <w:p w14:paraId="74D1D236">
            <w:pPr>
              <w:jc w:val="right"/>
              <w:rPr>
                <w:rFonts w:hint="eastAsia"/>
                <w:color w:val="auto"/>
                <w:highlight w:val="yellow"/>
                <w:vertAlign w:val="baseline"/>
                <w:lang w:val="en-US" w:eastAsia="zh-CN"/>
              </w:rPr>
            </w:pPr>
          </w:p>
        </w:tc>
      </w:tr>
      <w:tr w14:paraId="3C7A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569" w:type="dxa"/>
            <w:gridSpan w:val="7"/>
            <w:shd w:val="clear" w:color="auto" w:fill="auto"/>
            <w:vAlign w:val="top"/>
          </w:tcPr>
          <w:p w14:paraId="1BF17FDC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  <w:p w14:paraId="7524E21C">
            <w:pPr>
              <w:jc w:val="center"/>
              <w:rPr>
                <w:rFonts w:hint="eastAsia"/>
                <w:color w:val="auto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含税合计（元）：</w:t>
            </w:r>
          </w:p>
        </w:tc>
        <w:tc>
          <w:tcPr>
            <w:tcW w:w="937" w:type="dxa"/>
            <w:shd w:val="clear" w:color="auto" w:fill="auto"/>
            <w:vAlign w:val="top"/>
          </w:tcPr>
          <w:p w14:paraId="496F881B">
            <w:pPr>
              <w:rPr>
                <w:rFonts w:hint="eastAsia"/>
                <w:color w:val="auto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shd w:val="clear" w:color="auto" w:fill="auto"/>
            <w:vAlign w:val="top"/>
          </w:tcPr>
          <w:p w14:paraId="01EA1278">
            <w:pPr>
              <w:rPr>
                <w:rFonts w:hint="eastAsia"/>
                <w:color w:val="auto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4918" w:type="dxa"/>
            <w:shd w:val="clear" w:color="auto" w:fill="auto"/>
            <w:vAlign w:val="top"/>
          </w:tcPr>
          <w:p w14:paraId="69232A51">
            <w:pPr>
              <w:jc w:val="right"/>
              <w:rPr>
                <w:rFonts w:hint="eastAsia"/>
                <w:color w:val="auto"/>
                <w:highlight w:val="yellow"/>
                <w:vertAlign w:val="baseline"/>
                <w:lang w:val="en-US" w:eastAsia="zh-CN"/>
              </w:rPr>
            </w:pPr>
          </w:p>
        </w:tc>
      </w:tr>
      <w:tr w14:paraId="7B81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4174" w:type="dxa"/>
            <w:gridSpan w:val="10"/>
            <w:shd w:val="clear" w:color="auto" w:fill="auto"/>
            <w:vAlign w:val="top"/>
          </w:tcPr>
          <w:p w14:paraId="35D9A28F">
            <w:pPr>
              <w:ind w:left="420" w:hanging="420" w:hanging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注：1.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所有报价均用人民币表示，采用固定综合单价报价，包括但不限于运输费、吊装费、进出场费、管理费、利润、税金等为完成本项目的所有费用。</w:t>
            </w:r>
          </w:p>
          <w:p w14:paraId="6A3A1291">
            <w:pPr>
              <w:numPr>
                <w:ilvl w:val="0"/>
                <w:numId w:val="0"/>
              </w:numPr>
              <w:ind w:left="360" w:leftChars="0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2.数量为暂定数量，结算以实际供货数量为准。</w:t>
            </w:r>
          </w:p>
          <w:p w14:paraId="152CDFFD">
            <w:pPr>
              <w:numPr>
                <w:ilvl w:val="0"/>
                <w:numId w:val="0"/>
              </w:numPr>
              <w:ind w:left="360" w:leftChars="0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3.后附办公区临设平面布置图。</w:t>
            </w:r>
          </w:p>
        </w:tc>
      </w:tr>
    </w:tbl>
    <w:p w14:paraId="61E19EF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</w:p>
    <w:p w14:paraId="38E32322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9192895" cy="5684520"/>
            <wp:effectExtent l="0" t="0" r="8255" b="11430"/>
            <wp:docPr id="3" name="图片 3" descr="办公区临设平面布置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办公区临设平面布置图_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92895" cy="568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576" w:right="1440" w:bottom="146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24A6D3D"/>
    <w:rsid w:val="027A5940"/>
    <w:rsid w:val="02AD7AC3"/>
    <w:rsid w:val="02D74B40"/>
    <w:rsid w:val="02EB3615"/>
    <w:rsid w:val="0334789D"/>
    <w:rsid w:val="035530F7"/>
    <w:rsid w:val="035A562A"/>
    <w:rsid w:val="03DE3CAC"/>
    <w:rsid w:val="041B6CAE"/>
    <w:rsid w:val="04476161"/>
    <w:rsid w:val="044C6E68"/>
    <w:rsid w:val="04695C6C"/>
    <w:rsid w:val="048967D6"/>
    <w:rsid w:val="04AB4A46"/>
    <w:rsid w:val="04D550AF"/>
    <w:rsid w:val="05AE2EE9"/>
    <w:rsid w:val="05BF3691"/>
    <w:rsid w:val="05C0366A"/>
    <w:rsid w:val="060B16FD"/>
    <w:rsid w:val="067F52D3"/>
    <w:rsid w:val="069A6FF4"/>
    <w:rsid w:val="073C1416"/>
    <w:rsid w:val="083B347B"/>
    <w:rsid w:val="08582F9E"/>
    <w:rsid w:val="087F0691"/>
    <w:rsid w:val="087F780C"/>
    <w:rsid w:val="08843074"/>
    <w:rsid w:val="08973D97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2173F"/>
    <w:rsid w:val="10D92B64"/>
    <w:rsid w:val="11270A41"/>
    <w:rsid w:val="119D2D86"/>
    <w:rsid w:val="119F2CCD"/>
    <w:rsid w:val="11A55E09"/>
    <w:rsid w:val="11CE710E"/>
    <w:rsid w:val="11D34725"/>
    <w:rsid w:val="12096398"/>
    <w:rsid w:val="12244F80"/>
    <w:rsid w:val="126B0E01"/>
    <w:rsid w:val="12A22539"/>
    <w:rsid w:val="12FF146E"/>
    <w:rsid w:val="13001549"/>
    <w:rsid w:val="13267164"/>
    <w:rsid w:val="134A6C68"/>
    <w:rsid w:val="139F3B8E"/>
    <w:rsid w:val="14447B5C"/>
    <w:rsid w:val="145C30F7"/>
    <w:rsid w:val="149520D1"/>
    <w:rsid w:val="14C8253B"/>
    <w:rsid w:val="14F333BF"/>
    <w:rsid w:val="15392DE4"/>
    <w:rsid w:val="158A3C94"/>
    <w:rsid w:val="160C28FB"/>
    <w:rsid w:val="16AD5139"/>
    <w:rsid w:val="16CB4564"/>
    <w:rsid w:val="16E3540A"/>
    <w:rsid w:val="17182E0B"/>
    <w:rsid w:val="172F68A1"/>
    <w:rsid w:val="1740235F"/>
    <w:rsid w:val="17DB2585"/>
    <w:rsid w:val="180939C1"/>
    <w:rsid w:val="183F48C2"/>
    <w:rsid w:val="18770500"/>
    <w:rsid w:val="1993412B"/>
    <w:rsid w:val="199906B9"/>
    <w:rsid w:val="19FF69FF"/>
    <w:rsid w:val="1A11228E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C3052B7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1E405D"/>
    <w:rsid w:val="202C474F"/>
    <w:rsid w:val="20390790"/>
    <w:rsid w:val="207B3EBD"/>
    <w:rsid w:val="20D364EF"/>
    <w:rsid w:val="20D52267"/>
    <w:rsid w:val="21716DB1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C061A9"/>
    <w:rsid w:val="23F76998"/>
    <w:rsid w:val="243A6B03"/>
    <w:rsid w:val="2533755C"/>
    <w:rsid w:val="25502496"/>
    <w:rsid w:val="25E1345C"/>
    <w:rsid w:val="26775B6F"/>
    <w:rsid w:val="269D499C"/>
    <w:rsid w:val="26A36964"/>
    <w:rsid w:val="27286E69"/>
    <w:rsid w:val="272950BB"/>
    <w:rsid w:val="274D1CD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AF66E79"/>
    <w:rsid w:val="2B1474D4"/>
    <w:rsid w:val="2B1971F4"/>
    <w:rsid w:val="2B2D4A4E"/>
    <w:rsid w:val="2B3043E2"/>
    <w:rsid w:val="2B3476CD"/>
    <w:rsid w:val="2BF57C61"/>
    <w:rsid w:val="2C1321A3"/>
    <w:rsid w:val="2C351E0C"/>
    <w:rsid w:val="2C736DD8"/>
    <w:rsid w:val="2C96259A"/>
    <w:rsid w:val="2C9E3E55"/>
    <w:rsid w:val="2CAC34BC"/>
    <w:rsid w:val="2D351BD3"/>
    <w:rsid w:val="2E2F6D2F"/>
    <w:rsid w:val="2E750BE6"/>
    <w:rsid w:val="2EAA36ED"/>
    <w:rsid w:val="2EED2E72"/>
    <w:rsid w:val="2F134EA2"/>
    <w:rsid w:val="2F4607D4"/>
    <w:rsid w:val="2F713AA3"/>
    <w:rsid w:val="2F8F3F29"/>
    <w:rsid w:val="2F904855"/>
    <w:rsid w:val="2FAA19DF"/>
    <w:rsid w:val="2FCA31B3"/>
    <w:rsid w:val="2FF7387C"/>
    <w:rsid w:val="30240B15"/>
    <w:rsid w:val="30640F12"/>
    <w:rsid w:val="30952454"/>
    <w:rsid w:val="30CF6A75"/>
    <w:rsid w:val="31091AB9"/>
    <w:rsid w:val="312D57A8"/>
    <w:rsid w:val="313D77E9"/>
    <w:rsid w:val="31905D36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3230D5"/>
    <w:rsid w:val="34784F8C"/>
    <w:rsid w:val="34AC732B"/>
    <w:rsid w:val="35105238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4E6E97"/>
    <w:rsid w:val="387737AC"/>
    <w:rsid w:val="38C67BD5"/>
    <w:rsid w:val="392E6561"/>
    <w:rsid w:val="396C21A7"/>
    <w:rsid w:val="399D7D29"/>
    <w:rsid w:val="39C3314D"/>
    <w:rsid w:val="39D74775"/>
    <w:rsid w:val="3A325BDD"/>
    <w:rsid w:val="3B3F0EA7"/>
    <w:rsid w:val="3B7C7A57"/>
    <w:rsid w:val="3BA911CD"/>
    <w:rsid w:val="3BA945C4"/>
    <w:rsid w:val="3BFC64A2"/>
    <w:rsid w:val="3C154DF0"/>
    <w:rsid w:val="3C5A01BB"/>
    <w:rsid w:val="3C850B8E"/>
    <w:rsid w:val="3CB32DFC"/>
    <w:rsid w:val="3D0D2931"/>
    <w:rsid w:val="3D4E5423"/>
    <w:rsid w:val="3D4F2F4A"/>
    <w:rsid w:val="3D5F318D"/>
    <w:rsid w:val="3D6A1B31"/>
    <w:rsid w:val="3DF5589F"/>
    <w:rsid w:val="3E071798"/>
    <w:rsid w:val="3E09721D"/>
    <w:rsid w:val="3EB43064"/>
    <w:rsid w:val="3EBF1A09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3F5921"/>
    <w:rsid w:val="49590BDD"/>
    <w:rsid w:val="49E02B07"/>
    <w:rsid w:val="49F472CC"/>
    <w:rsid w:val="4A8F1793"/>
    <w:rsid w:val="4AF261B3"/>
    <w:rsid w:val="4B956EAB"/>
    <w:rsid w:val="4B971D44"/>
    <w:rsid w:val="4BC56803"/>
    <w:rsid w:val="4BE37302"/>
    <w:rsid w:val="4C146945"/>
    <w:rsid w:val="4C2061DD"/>
    <w:rsid w:val="4C2B6930"/>
    <w:rsid w:val="4C39729F"/>
    <w:rsid w:val="4C432D34"/>
    <w:rsid w:val="4C5D5317"/>
    <w:rsid w:val="4C6F0F12"/>
    <w:rsid w:val="4CBB5F06"/>
    <w:rsid w:val="4D521FA4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E7D07"/>
    <w:rsid w:val="4F980780"/>
    <w:rsid w:val="4FA7451F"/>
    <w:rsid w:val="4FBD53D6"/>
    <w:rsid w:val="4FC41575"/>
    <w:rsid w:val="4FC652ED"/>
    <w:rsid w:val="4FD25A40"/>
    <w:rsid w:val="501871CB"/>
    <w:rsid w:val="50275555"/>
    <w:rsid w:val="502F24AA"/>
    <w:rsid w:val="50676827"/>
    <w:rsid w:val="50900574"/>
    <w:rsid w:val="509008BF"/>
    <w:rsid w:val="50AA2519"/>
    <w:rsid w:val="50DB705E"/>
    <w:rsid w:val="510A18ED"/>
    <w:rsid w:val="513A1AEF"/>
    <w:rsid w:val="514F483E"/>
    <w:rsid w:val="515D52ED"/>
    <w:rsid w:val="517448D5"/>
    <w:rsid w:val="518D54A2"/>
    <w:rsid w:val="51B3364F"/>
    <w:rsid w:val="5257047F"/>
    <w:rsid w:val="52EF4B5B"/>
    <w:rsid w:val="531243A6"/>
    <w:rsid w:val="53CE4770"/>
    <w:rsid w:val="54181E8F"/>
    <w:rsid w:val="54EB3100"/>
    <w:rsid w:val="559B4B26"/>
    <w:rsid w:val="55D20625"/>
    <w:rsid w:val="55E738C7"/>
    <w:rsid w:val="56B714EC"/>
    <w:rsid w:val="56D27CC5"/>
    <w:rsid w:val="574115C2"/>
    <w:rsid w:val="57544AA2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8B44C6"/>
    <w:rsid w:val="5BFF1E2F"/>
    <w:rsid w:val="5C115B42"/>
    <w:rsid w:val="5C2D02F3"/>
    <w:rsid w:val="5C677510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063AB3"/>
    <w:rsid w:val="64520AA6"/>
    <w:rsid w:val="64601415"/>
    <w:rsid w:val="64D92F75"/>
    <w:rsid w:val="66187ACD"/>
    <w:rsid w:val="665C20B0"/>
    <w:rsid w:val="665C5C0C"/>
    <w:rsid w:val="66603C98"/>
    <w:rsid w:val="66644AC0"/>
    <w:rsid w:val="66D522CC"/>
    <w:rsid w:val="6736209D"/>
    <w:rsid w:val="67876CB8"/>
    <w:rsid w:val="678A0557"/>
    <w:rsid w:val="67F85E08"/>
    <w:rsid w:val="68126ECA"/>
    <w:rsid w:val="681B03B8"/>
    <w:rsid w:val="682E5386"/>
    <w:rsid w:val="68394457"/>
    <w:rsid w:val="689478DF"/>
    <w:rsid w:val="69576665"/>
    <w:rsid w:val="69591381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D31F1"/>
    <w:rsid w:val="6DE2733E"/>
    <w:rsid w:val="6DE67B8D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5D14B8"/>
    <w:rsid w:val="73702CF6"/>
    <w:rsid w:val="7395275D"/>
    <w:rsid w:val="739F04C2"/>
    <w:rsid w:val="73DB6CD3"/>
    <w:rsid w:val="74365CEE"/>
    <w:rsid w:val="74366BCC"/>
    <w:rsid w:val="744C5512"/>
    <w:rsid w:val="75287D2D"/>
    <w:rsid w:val="755328D0"/>
    <w:rsid w:val="75664E30"/>
    <w:rsid w:val="75742F72"/>
    <w:rsid w:val="758F2A62"/>
    <w:rsid w:val="758F556D"/>
    <w:rsid w:val="759C014B"/>
    <w:rsid w:val="760C7D56"/>
    <w:rsid w:val="7610431D"/>
    <w:rsid w:val="7644311F"/>
    <w:rsid w:val="76F20B2B"/>
    <w:rsid w:val="76FB0145"/>
    <w:rsid w:val="771147F0"/>
    <w:rsid w:val="774002DD"/>
    <w:rsid w:val="77660698"/>
    <w:rsid w:val="77CD6969"/>
    <w:rsid w:val="77DE0B76"/>
    <w:rsid w:val="78941235"/>
    <w:rsid w:val="789B4729"/>
    <w:rsid w:val="78DB3308"/>
    <w:rsid w:val="78DE5373"/>
    <w:rsid w:val="78EF0B61"/>
    <w:rsid w:val="796E175C"/>
    <w:rsid w:val="797A1C68"/>
    <w:rsid w:val="7A2E5A6E"/>
    <w:rsid w:val="7A776E49"/>
    <w:rsid w:val="7AAA7D88"/>
    <w:rsid w:val="7AD16F4E"/>
    <w:rsid w:val="7ADC1451"/>
    <w:rsid w:val="7AE015AE"/>
    <w:rsid w:val="7AF37FF9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9E5A29"/>
    <w:rsid w:val="7DAE4B47"/>
    <w:rsid w:val="7DC0608A"/>
    <w:rsid w:val="7DC75C09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3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4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NormalCharacter"/>
    <w:autoRedefine/>
    <w:semiHidden/>
    <w:qFormat/>
    <w:uiPriority w:val="0"/>
  </w:style>
  <w:style w:type="character" w:customStyle="1" w:styleId="16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7">
    <w:name w:val="font1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8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1168</Words>
  <Characters>1216</Characters>
  <Lines>0</Lines>
  <Paragraphs>0</Paragraphs>
  <TotalTime>51</TotalTime>
  <ScaleCrop>false</ScaleCrop>
  <LinksUpToDate>false</LinksUpToDate>
  <CharactersWithSpaces>1386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黄菲菲</cp:lastModifiedBy>
  <cp:lastPrinted>2025-07-02T09:49:00Z</cp:lastPrinted>
  <dcterms:modified xsi:type="dcterms:W3CDTF">2025-07-03T02:19:51Z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0B85C1EE6D794313A6CF7CAE91E054AD_13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