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4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4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12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C913B3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8A152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集装箱板房及配套设施采购控制价（第二次）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集装箱板房及配套设施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元（含税价）（大写：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4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48FF7904">
      <w:pPr>
        <w:pStyle w:val="4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9B2CDA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所有报价均用人民币表示，采用固定综合单价报价，包括但不限于运输费、吊装费、进出场费、管理费、利润、税金等为完成本项目的所有费用。</w:t>
      </w:r>
    </w:p>
    <w:p w14:paraId="12D8488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F9C77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BD8EE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4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629CD05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729ED4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06E0B12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2EA6882">
      <w:pPr>
        <w:rPr>
          <w:rFonts w:hint="default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 w14:paraId="125C964B">
      <w:pPr>
        <w:ind w:firstLine="4417" w:firstLineChars="1100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  <w:t>集装箱板房及配套设施报价单（第二次）</w:t>
      </w:r>
    </w:p>
    <w:p w14:paraId="76E1A5BF">
      <w:pP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项目名称：德阳高新区跃龙片区棚户区改造(二期)A区建设项目一标段二标段“打捆”设计施工总承包</w:t>
      </w: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493"/>
        <w:gridCol w:w="969"/>
        <w:gridCol w:w="1262"/>
        <w:gridCol w:w="493"/>
        <w:gridCol w:w="493"/>
        <w:gridCol w:w="493"/>
        <w:gridCol w:w="1115"/>
        <w:gridCol w:w="1116"/>
        <w:gridCol w:w="6000"/>
      </w:tblGrid>
      <w:tr w14:paraId="0CD9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规格型号（M)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 注</w:t>
            </w:r>
          </w:p>
        </w:tc>
      </w:tr>
      <w:tr w14:paraId="0321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新增集装箱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大波纹联通箱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3*6*2.7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E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E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5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会议室（用料见参数表）</w:t>
            </w:r>
          </w:p>
        </w:tc>
      </w:tr>
      <w:tr w14:paraId="4612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D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大波纹楼梯箱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3*6*2.7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4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7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办公区用（用料见参数表）</w:t>
            </w:r>
          </w:p>
        </w:tc>
      </w:tr>
      <w:tr w14:paraId="09DF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4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门卫室+磅房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3*2.3*2.7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3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工地现场用（用料见参数表）</w:t>
            </w:r>
          </w:p>
        </w:tc>
      </w:tr>
      <w:tr w14:paraId="66D2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5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标养室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3*3*2.7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3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E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不含内部养护设备、大波纹箱体、花纹钢板地面</w:t>
            </w:r>
          </w:p>
        </w:tc>
      </w:tr>
      <w:tr w14:paraId="2B5F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4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大波纹门禁室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3*6*2.7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2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D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门卫室、通道3M+3M</w:t>
            </w:r>
          </w:p>
        </w:tc>
      </w:tr>
      <w:tr w14:paraId="7826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C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E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9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0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每套含2个道闸/，4个人脸识别。接住建系统</w:t>
            </w:r>
          </w:p>
        </w:tc>
      </w:tr>
      <w:tr w14:paraId="0A84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配套楼梯、雨棚、走廊箱、栏杆、露台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外挂走道+栏杆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6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2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50*100*2，40*80*1.5镀锌矩管组焊，铺2.5MM花纹钢板、</w:t>
            </w:r>
          </w:p>
        </w:tc>
      </w:tr>
      <w:tr w14:paraId="6A26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外挂雨棚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2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（50夹心平板，镀锌折弯件包边，矩管框架。耐候胶密封）民工区</w:t>
            </w:r>
          </w:p>
        </w:tc>
      </w:tr>
      <w:tr w14:paraId="3F70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0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室外单跑楼梯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2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6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（2.5MM花纹钢板折件）民工区</w:t>
            </w:r>
          </w:p>
        </w:tc>
      </w:tr>
      <w:tr w14:paraId="2E09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B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1.5*6*2.7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5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9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F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底架120*60*3、40*80*1.5镀锌方管组焊，立柱100*100*2镀锌矩管，顶梁100*100*2镀锌矩管，铺75夹心瓦楞板(不含栏杆)；走廊箱为：2.5MM花纹钢板、防腐防锈处理</w:t>
            </w:r>
          </w:p>
        </w:tc>
      </w:tr>
      <w:tr w14:paraId="5EFD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2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1.5*3*2.7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9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B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8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D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3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室内双跑楼梯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单边宽1.2米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F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含转角平台、铁艺栏杆</w:t>
            </w:r>
          </w:p>
        </w:tc>
      </w:tr>
      <w:tr w14:paraId="5F99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F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二楼栏杆(含露台)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4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40、30、25镀锌方管组焊</w:t>
            </w:r>
          </w:p>
        </w:tc>
      </w:tr>
      <w:tr w14:paraId="0532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露台钢架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6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5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C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50*100*2.5  40*80*1.5镀锌矩管组焊</w:t>
            </w:r>
          </w:p>
        </w:tc>
      </w:tr>
      <w:tr w14:paraId="5623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0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露台防腐木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D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9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20厚防腐木、表面打磨、刷水性木油</w:t>
            </w:r>
          </w:p>
        </w:tc>
      </w:tr>
      <w:tr w14:paraId="1A1A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C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外挂走道安装费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5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含人工、胶、辅料</w:t>
            </w:r>
          </w:p>
        </w:tc>
      </w:tr>
      <w:tr w14:paraId="5A1C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走道箱安装费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7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2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D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E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D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原项目拆装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A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C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运距4KM</w:t>
            </w:r>
          </w:p>
        </w:tc>
      </w:tr>
      <w:tr w14:paraId="32DB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拆除+安装费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1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E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4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2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含焊材、密封胶、辅料等</w:t>
            </w:r>
          </w:p>
        </w:tc>
      </w:tr>
      <w:tr w14:paraId="0FD4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7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322B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09AE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E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4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54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注：1.所有报价均用人民币表示，采用固定综合单价报价，包括但不限于运输费、吊装费、进出场费、安装费、管理费、利润、税金等为完成本项目的所有费用。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2.数量为暂定数量，结算以实际供货数量为准。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3.后附用料参数表。</w:t>
            </w:r>
          </w:p>
        </w:tc>
      </w:tr>
    </w:tbl>
    <w:p w14:paraId="61E19EF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463" w:right="1440" w:bottom="1349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66"/>
        <w:gridCol w:w="4981"/>
        <w:gridCol w:w="608"/>
        <w:gridCol w:w="608"/>
      </w:tblGrid>
      <w:tr w14:paraId="6880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4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F5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6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用料见参数表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C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D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4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一、大波纹箱式房：标准箱6000*3000*2700    颜色：以调研人要求为准</w:t>
            </w:r>
          </w:p>
        </w:tc>
      </w:tr>
      <w:tr w14:paraId="5742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相关参数要求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8FE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75mm镀锌瓦楞外墙板0.6mm镀锌钢板内墙版0.35彩涂板中间夹50公斤玻璃棉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9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9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75mm镀锌瓦楞外墙板0.6mm镀锌钢板内墙版0.35彩涂板中间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3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3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底部14#槽钢(40kg/支)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14#槽钢（镀锌槽钢）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5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E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底部次梁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40*80*1.5镀锌矩管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4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8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底部连筋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40角铁/20*40镀锌方管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C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3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  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08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15mm水泥压力板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F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2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橱窗玻璃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1150*1200白色铝合金窗带防盗网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大波纹标窗</w:t>
            </w:r>
          </w:p>
        </w:tc>
      </w:tr>
      <w:tr w14:paraId="17CD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彩钢成型门/夹心板自制门、插销门锁（800*1970）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F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20*40*1.2镀锌矩管加工、组焊而成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5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A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双组份防锈底漆处理环保水漆饰面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3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B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6mm钢板折件吊头（共8个）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3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C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立柱折件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1.0镀锌折件内部装饰条，150*150*2mm镀锌立柱外立柱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1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顶部横梁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镀锌60*60*1.5mm矩管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A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25mmpvc明装线槽，86型明装底盒，绝缘胶布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E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A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25mmpvc明装线槽，86型明装底盒，绝缘胶布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8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3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电器4个86型五孔插座5个，16A空调插座1个，单开关1个，12W,LED节能灯泡2只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E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A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B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5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64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0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220空开接线盒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2p-32空开及漏盒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3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9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二保焊丝，螺丝钉，等辅材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1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5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二楼走道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5*100*2镀锌方管、40*80*1.5镀锌方管组焊，2.5MM花纹板铺装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9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E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  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40*40*1.5、 30*30*1.5、25*25*1.2 镀锌方管组焊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A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  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2.75MM花纹钢板折件主边梁、2MM花纹钢板踏步组焊而成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D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8E3232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2F6D2F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9D5E21"/>
    <w:rsid w:val="53CE4770"/>
    <w:rsid w:val="54181E8F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C538A9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2440</Words>
  <Characters>2865</Characters>
  <Lines>0</Lines>
  <Paragraphs>0</Paragraphs>
  <TotalTime>13</TotalTime>
  <ScaleCrop>false</ScaleCrop>
  <LinksUpToDate>false</LinksUpToDate>
  <CharactersWithSpaces>3109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2025-07-14T02:10:00Z</cp:lastPrinted>
  <dcterms:modified xsi:type="dcterms:W3CDTF">2025-07-14T09:59:15Z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