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C9E4">
      <w:pPr>
        <w:pStyle w:val="2"/>
        <w:spacing w:line="320" w:lineRule="exact"/>
        <w:ind w:right="958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</w:t>
      </w:r>
    </w:p>
    <w:p w14:paraId="75C29872">
      <w:pPr>
        <w:pStyle w:val="2"/>
        <w:spacing w:line="320" w:lineRule="exact"/>
        <w:ind w:right="958" w:firstLineChars="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德阳国家级高新区北区保障性安居工程建设项目施工形象提升服务-</w:t>
      </w:r>
      <w:r>
        <w:rPr>
          <w:rFonts w:hint="eastAsia"/>
          <w:sz w:val="28"/>
          <w:szCs w:val="36"/>
          <w:lang w:val="en-US" w:eastAsia="zh-CN"/>
        </w:rPr>
        <w:t>调研报价</w:t>
      </w:r>
      <w:r>
        <w:rPr>
          <w:rFonts w:hint="eastAsia"/>
          <w:sz w:val="28"/>
          <w:szCs w:val="36"/>
        </w:rPr>
        <w:t>清单</w:t>
      </w:r>
    </w:p>
    <w:p w14:paraId="225A9381">
      <w:pPr>
        <w:pStyle w:val="2"/>
        <w:spacing w:line="320" w:lineRule="exact"/>
        <w:rPr>
          <w:rFonts w:hint="eastAsia"/>
        </w:rPr>
      </w:pPr>
    </w:p>
    <w:tbl>
      <w:tblPr>
        <w:tblStyle w:val="3"/>
        <w:tblW w:w="131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36"/>
        <w:gridCol w:w="5816"/>
        <w:gridCol w:w="1047"/>
        <w:gridCol w:w="1064"/>
        <w:gridCol w:w="1070"/>
        <w:gridCol w:w="1070"/>
        <w:gridCol w:w="1086"/>
      </w:tblGrid>
      <w:tr w14:paraId="6694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项目特征及工作内容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暂定工程量</w:t>
            </w: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调研清单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658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3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B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0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D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不含税合价（元）</w:t>
            </w: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0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7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1、满包彩钢板0.5mm厚；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2、含面层满包喷绘布制作与安装，标识详见设计图纸，满足项目经理部要求；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3、含主大门骨架制安，骨架规格详见设计图纸；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4、含基础挖填及余方弃置；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5、含原有围挡拆除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6、含混凝土基础施工、模板安拆、大门接地支撑轮、门锁、合页、插销等，具体详见设计图纸要求，完成该项施工与之相关的全部工作内容。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6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2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52450" cy="295275"/>
                  <wp:effectExtent l="0" t="0" r="0" b="952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DC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喷绘布</w:t>
            </w:r>
          </w:p>
        </w:tc>
        <w:tc>
          <w:tcPr>
            <w:tcW w:w="5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B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2.六牌一图、小门门柱喷绘等综合考虑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3.喷绘制作、安装等具体详见设计图纸要求，完成该项施工与之相关的全部工作内容。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B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1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52450" cy="285750"/>
                  <wp:effectExtent l="0" t="0" r="0" b="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3E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C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5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CE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4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7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8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5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52450" cy="285750"/>
                  <wp:effectExtent l="0" t="0" r="0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58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展板(写真+KT板）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A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1.尺寸：2.38*1.18M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2.展板(写真+KT板）制作、安装等具体详见设计图纸要求，完成该项施工与之相关的全部工作内容。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2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1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52450" cy="276225"/>
                  <wp:effectExtent l="0" t="0" r="0" b="9525"/>
                  <wp:docPr id="1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E9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新建彩钢围挡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9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1.材料品种、规格:0.3mm，彩钢围挡(带绿草喷图），高度2.5m；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2.边框、支撑型钢品种、规格(见图纸)；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3.立柱型钢品种、规格、高度(见图纸)，含太阳能安全警示灯；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4.连接方式:焊接、丝接、螺栓等；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5.含基础挖填、余方弃置、混凝土浇筑、模板安拆，铺设假草皮、围挡制作、安装等具体详见设计图纸要求，完成该项施工与之相关的全部工作内容。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4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3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42925" cy="219075"/>
                  <wp:effectExtent l="0" t="0" r="9525" b="9525"/>
                  <wp:docPr id="4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AF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新建小门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5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1、尺寸：4m*2m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2、门扇材质：满包0.5mm厚彩钢板，30*30*2mm镀锌矩管拼接（材质规格同大门门扇）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3、含门锁、合页等，具体详见设计图纸要求，完成该项施工与之相关的全部工作内容。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5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B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B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9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拆除原有彩钢围挡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1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1、拆除高度、材质：综合考虑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2、围挡拆除、清理、废渣弃置，弃置运距综合考虑，人机综合考虑，完成该项施工与之相关的全部工作内容。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F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A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B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D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拆除原有活动板房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0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1、拆除高度、材质：综合考虑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2、板房拆除、清理、废渣弃置，弃置运距综合考虑，人机综合考虑，完成该项施工与之相关的全部工作内容。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5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A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4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0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机械平整场地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5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1、土壤类别：综合考虑；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2、标高≤±300mm的挖填找平；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3、运距：综合考虑；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4、含大型机械进出场费用；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5、满足现场要求，完成该项施工与之相关的全部工作内容。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6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4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1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7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地坪修补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D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1、地坪修补厚度、砂浆配合比：20mm厚M5砂浆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2、含基层清理、调制、运铺砂浆、面层抹平、工完场清等完成该项施工与之相关的全部工作内容。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9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2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D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6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材料转运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8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1、对现场原有建筑材料进行转运；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2、转运距离1Km以内；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3、采用叉车；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4、满足现场要求，完成该项施工与之相关的全部工作内容。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F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A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A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0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场地清扫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A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1、完工后对场地内垃圾进行清理；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2、满足现场要求。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5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5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</w:t>
            </w:r>
          </w:p>
        </w:tc>
      </w:tr>
      <w:tr w14:paraId="2293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A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A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A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A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4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F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7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E1A960">
      <w:pPr>
        <w:pStyle w:val="2"/>
        <w:spacing w:line="320" w:lineRule="exact"/>
        <w:rPr>
          <w:rFonts w:hint="eastAsia"/>
        </w:rPr>
      </w:pPr>
    </w:p>
    <w:p w14:paraId="667713A9">
      <w:pPr>
        <w:pStyle w:val="2"/>
        <w:spacing w:line="320" w:lineRule="exact"/>
        <w:rPr>
          <w:rFonts w:hint="eastAsia"/>
        </w:rPr>
      </w:pPr>
    </w:p>
    <w:p w14:paraId="6EE3E258">
      <w:pPr>
        <w:pStyle w:val="2"/>
        <w:spacing w:line="320" w:lineRule="exact"/>
      </w:pPr>
      <w:r>
        <w:rPr>
          <w:rFonts w:hint="eastAsia"/>
        </w:rPr>
        <w:t>单位名称：</w:t>
      </w:r>
    </w:p>
    <w:p w14:paraId="679002ED">
      <w:pPr>
        <w:pStyle w:val="2"/>
        <w:spacing w:line="320" w:lineRule="exact"/>
      </w:pPr>
      <w:r>
        <w:rPr>
          <w:rFonts w:hint="eastAsia"/>
        </w:rPr>
        <w:t xml:space="preserve">联系人：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联系方式：</w:t>
      </w:r>
    </w:p>
    <w:p w14:paraId="232212F4">
      <w:pPr>
        <w:pStyle w:val="2"/>
        <w:spacing w:line="320" w:lineRule="exact"/>
      </w:pPr>
      <w:r>
        <w:rPr>
          <w:rFonts w:hint="eastAsia"/>
        </w:rPr>
        <w:t>报价日期：</w:t>
      </w:r>
    </w:p>
    <w:p w14:paraId="2D4DF6A8">
      <w:bookmarkStart w:id="0" w:name="_GoBack"/>
      <w:bookmarkEnd w:id="0"/>
    </w:p>
    <w:sectPr>
      <w:pgSz w:w="16838" w:h="11906" w:orient="landscape"/>
      <w:pgMar w:top="1576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37AD4"/>
    <w:rsid w:val="1063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300" w:lineRule="exact"/>
      <w:ind w:right="958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2025-11-11T09:19:00Z</dcterms:created>
  <dc:creator>黄菲菲</dc:creator>
  <cp:lastModifiedBy>黄菲菲</cp:lastModifiedBy>
  <dcterms:modified xsi:type="dcterms:W3CDTF">2025-11-11T09:19:35Z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596BC61B1B43417D9B45651DE79C1064_11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